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F1" w:rsidRDefault="004733F1" w:rsidP="00AD3F1A">
      <w:pPr>
        <w:jc w:val="right"/>
        <w:rPr>
          <w:sz w:val="24"/>
          <w:szCs w:val="24"/>
        </w:rPr>
      </w:pPr>
    </w:p>
    <w:p w:rsidR="0015007C" w:rsidRPr="00D370E4" w:rsidRDefault="00AD3F1A" w:rsidP="00A152BD">
      <w:pPr>
        <w:jc w:val="center"/>
        <w:rPr>
          <w:sz w:val="26"/>
          <w:szCs w:val="26"/>
        </w:rPr>
      </w:pPr>
      <w:bookmarkStart w:id="0" w:name="_GoBack"/>
      <w:bookmarkEnd w:id="0"/>
      <w:r w:rsidRPr="00D370E4">
        <w:rPr>
          <w:sz w:val="26"/>
          <w:szCs w:val="26"/>
        </w:rPr>
        <w:t xml:space="preserve">Состав Совета по развитию предпринимательства в г. Кемерово </w:t>
      </w:r>
    </w:p>
    <w:p w:rsidR="00AD3F1A" w:rsidRPr="00D370E4" w:rsidRDefault="00AD3F1A" w:rsidP="00A152BD">
      <w:pPr>
        <w:jc w:val="center"/>
        <w:rPr>
          <w:sz w:val="26"/>
          <w:szCs w:val="26"/>
        </w:rPr>
      </w:pPr>
      <w:r w:rsidRPr="00D370E4">
        <w:rPr>
          <w:sz w:val="26"/>
          <w:szCs w:val="26"/>
        </w:rPr>
        <w:t>(в ред. постановления</w:t>
      </w:r>
      <w:r w:rsidR="007D6044" w:rsidRPr="00D370E4">
        <w:rPr>
          <w:sz w:val="26"/>
          <w:szCs w:val="26"/>
        </w:rPr>
        <w:t xml:space="preserve"> администрации г. Кемерово от 20.08</w:t>
      </w:r>
      <w:r w:rsidR="00793E47" w:rsidRPr="00D370E4">
        <w:rPr>
          <w:sz w:val="26"/>
          <w:szCs w:val="26"/>
        </w:rPr>
        <w:t xml:space="preserve">.2020 № </w:t>
      </w:r>
      <w:r w:rsidR="007D6044" w:rsidRPr="00D370E4">
        <w:rPr>
          <w:sz w:val="26"/>
          <w:szCs w:val="26"/>
        </w:rPr>
        <w:t>2311</w:t>
      </w:r>
      <w:r w:rsidRPr="00D370E4">
        <w:rPr>
          <w:sz w:val="26"/>
          <w:szCs w:val="26"/>
        </w:rPr>
        <w:t>)</w:t>
      </w:r>
    </w:p>
    <w:p w:rsidR="00EF4173" w:rsidRPr="00D370E4" w:rsidRDefault="00EF4173" w:rsidP="00A152BD">
      <w:pPr>
        <w:jc w:val="center"/>
        <w:rPr>
          <w:sz w:val="23"/>
          <w:szCs w:val="23"/>
        </w:rPr>
      </w:pPr>
    </w:p>
    <w:tbl>
      <w:tblPr>
        <w:tblW w:w="1049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5"/>
        <w:gridCol w:w="6658"/>
      </w:tblGrid>
      <w:tr w:rsidR="00E2044D" w:rsidRPr="00D370E4" w:rsidTr="004733F1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№ 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п\п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Должность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Верхотуров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Андрей Геннадьевич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директор ООО «Агентство ежедневных новостей»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(по согласованию) 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Верхотуров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Всеволод Андреевич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- депутат Кемеровского городского Совета народных депутатов по избирательному округу № 1 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Вильчиков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 Артем Владимирович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генеральный директор ООО «ОТС-42»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Гаан</w:t>
            </w:r>
            <w:proofErr w:type="spellEnd"/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Елена Алексеевна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директор ООО «ЦБО «С-Лига»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Гайфулин</w:t>
            </w:r>
            <w:proofErr w:type="spellEnd"/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Георгий Владимирович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директор ООО «Студия» (по согласованию)</w:t>
            </w:r>
          </w:p>
        </w:tc>
      </w:tr>
      <w:tr w:rsidR="007D6044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D370E4" w:rsidRDefault="007D6044" w:rsidP="007D6044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Грицкевич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 </w:t>
            </w:r>
          </w:p>
          <w:p w:rsidR="007D6044" w:rsidRPr="00D370E4" w:rsidRDefault="007D6044" w:rsidP="007D6044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Татьяна Игоревна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44" w:rsidRPr="00D370E4" w:rsidRDefault="007D6044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директор ООО «</w:t>
            </w: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Капиталъ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7D6044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Кириченко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Николай Анатольевич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учредитель ООО «</w:t>
            </w: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Пересвет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Клеников 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Денис Васильевич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и.о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. директора муниципального бюджетного учреждения «Центр поддержки предпринимательства»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Кондриков</w:t>
            </w:r>
            <w:proofErr w:type="spellEnd"/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Владислав Юрьевич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CF5349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- генеральный директор </w:t>
            </w:r>
            <w:r w:rsidR="00CF5349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ООО </w:t>
            </w: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«</w:t>
            </w: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Упакцентр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7D6044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Красильникова Галина Федоровна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учредитель ООО Издательский дом «Деловой Кузбасс»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7D6044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</w:t>
            </w:r>
            <w:r w:rsidR="007D6044"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Кривошеев Иван Владимирович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учредитель ПК «Союз»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12</w:t>
            </w:r>
            <w:r w:rsidR="00E2044D"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Первицкий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 Руслан Геннадьевич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директор ООО «</w:t>
            </w: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ФудМастер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13</w:t>
            </w:r>
            <w:r w:rsidR="00E2044D"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Романенко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Роман Юрьевич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- генеральный директор </w:t>
            </w:r>
            <w:r w:rsidR="004733F1"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ООО</w:t>
            </w: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 xml:space="preserve"> «</w:t>
            </w:r>
            <w:proofErr w:type="spellStart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Астронотус</w:t>
            </w:r>
            <w:proofErr w:type="spellEnd"/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14</w:t>
            </w:r>
            <w:r w:rsidR="00E2044D"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Россия-Горская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Герда Романовна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директор ООО «ЗАКОН»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15</w:t>
            </w:r>
            <w:r w:rsidR="00E2044D"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Снигирев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Владимир Владимирович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индивидуальный предприниматель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16</w:t>
            </w:r>
            <w:r w:rsidR="00E2044D"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Усольцев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Евгений Юрьевич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учредитель ООО «ЖЭК» (по согласованию)</w:t>
            </w:r>
          </w:p>
        </w:tc>
      </w:tr>
      <w:tr w:rsidR="00E2044D" w:rsidRPr="00D370E4" w:rsidTr="004733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7D6044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17</w:t>
            </w:r>
            <w:r w:rsidR="00E2044D"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Энгель</w:t>
            </w:r>
          </w:p>
          <w:p w:rsidR="00E2044D" w:rsidRPr="00D370E4" w:rsidRDefault="00E2044D" w:rsidP="004733F1">
            <w:pPr>
              <w:widowControl/>
              <w:autoSpaceDE/>
              <w:autoSpaceDN/>
              <w:jc w:val="center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Светлана Леонидовна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D" w:rsidRPr="00D370E4" w:rsidRDefault="00E2044D" w:rsidP="004733F1">
            <w:pPr>
              <w:widowControl/>
              <w:autoSpaceDE/>
              <w:autoSpaceDN/>
              <w:jc w:val="both"/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</w:pPr>
            <w:r w:rsidRPr="00D370E4">
              <w:rPr>
                <w:rFonts w:eastAsiaTheme="minorHAnsi"/>
                <w:bCs/>
                <w:iCs/>
                <w:sz w:val="23"/>
                <w:szCs w:val="23"/>
                <w:lang w:eastAsia="en-US"/>
              </w:rPr>
              <w:t>- президент Муниципального некоммерческого Фонда поддержки малого предпринимательства г. Кемерово (по согласованию)</w:t>
            </w:r>
          </w:p>
        </w:tc>
      </w:tr>
    </w:tbl>
    <w:p w:rsidR="00A152BD" w:rsidRDefault="00A152BD" w:rsidP="00D370E4">
      <w:pPr>
        <w:jc w:val="both"/>
        <w:rPr>
          <w:sz w:val="24"/>
          <w:szCs w:val="24"/>
        </w:rPr>
      </w:pPr>
    </w:p>
    <w:sectPr w:rsidR="00A152BD" w:rsidSect="00D370E4">
      <w:headerReference w:type="default" r:id="rId8"/>
      <w:pgSz w:w="11906" w:h="16838"/>
      <w:pgMar w:top="454" w:right="851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31" w:rsidRDefault="007E0131" w:rsidP="00C17F08">
      <w:r>
        <w:separator/>
      </w:r>
    </w:p>
  </w:endnote>
  <w:endnote w:type="continuationSeparator" w:id="0">
    <w:p w:rsidR="007E0131" w:rsidRDefault="007E0131" w:rsidP="00C1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31" w:rsidRDefault="007E0131" w:rsidP="00C17F08">
      <w:r>
        <w:separator/>
      </w:r>
    </w:p>
  </w:footnote>
  <w:footnote w:type="continuationSeparator" w:id="0">
    <w:p w:rsidR="007E0131" w:rsidRDefault="007E0131" w:rsidP="00C1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8" w:rsidRDefault="00C17F08">
    <w:pPr>
      <w:pStyle w:val="ad"/>
      <w:jc w:val="center"/>
    </w:pPr>
  </w:p>
  <w:p w:rsidR="00C17F08" w:rsidRDefault="00C17F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3FB"/>
    <w:multiLevelType w:val="hybridMultilevel"/>
    <w:tmpl w:val="98B02076"/>
    <w:lvl w:ilvl="0" w:tplc="2B92E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2C1CDC"/>
    <w:multiLevelType w:val="hybridMultilevel"/>
    <w:tmpl w:val="70865F7E"/>
    <w:lvl w:ilvl="0" w:tplc="3A482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6B3BF8"/>
    <w:multiLevelType w:val="hybridMultilevel"/>
    <w:tmpl w:val="9C142F0A"/>
    <w:lvl w:ilvl="0" w:tplc="39FA9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2530E7"/>
    <w:multiLevelType w:val="hybridMultilevel"/>
    <w:tmpl w:val="9F3E82C0"/>
    <w:lvl w:ilvl="0" w:tplc="A0CE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6"/>
    <w:rsid w:val="000046F2"/>
    <w:rsid w:val="00056D85"/>
    <w:rsid w:val="000578B9"/>
    <w:rsid w:val="00061126"/>
    <w:rsid w:val="0006359C"/>
    <w:rsid w:val="00083935"/>
    <w:rsid w:val="00090F6F"/>
    <w:rsid w:val="00093BB3"/>
    <w:rsid w:val="000B5C17"/>
    <w:rsid w:val="000C6065"/>
    <w:rsid w:val="000F608C"/>
    <w:rsid w:val="00100975"/>
    <w:rsid w:val="0011044D"/>
    <w:rsid w:val="001326D0"/>
    <w:rsid w:val="001474A1"/>
    <w:rsid w:val="00147D90"/>
    <w:rsid w:val="0015007C"/>
    <w:rsid w:val="00182B03"/>
    <w:rsid w:val="001A5A35"/>
    <w:rsid w:val="001C000E"/>
    <w:rsid w:val="001F0CD2"/>
    <w:rsid w:val="001F260F"/>
    <w:rsid w:val="001F2BD9"/>
    <w:rsid w:val="002351A4"/>
    <w:rsid w:val="00235B37"/>
    <w:rsid w:val="00265572"/>
    <w:rsid w:val="002667CC"/>
    <w:rsid w:val="00266D28"/>
    <w:rsid w:val="00294A49"/>
    <w:rsid w:val="002E0CDC"/>
    <w:rsid w:val="00311CD0"/>
    <w:rsid w:val="0032560F"/>
    <w:rsid w:val="00331648"/>
    <w:rsid w:val="00331DE9"/>
    <w:rsid w:val="00343AFD"/>
    <w:rsid w:val="00375D39"/>
    <w:rsid w:val="00377B20"/>
    <w:rsid w:val="00381D8D"/>
    <w:rsid w:val="003839D9"/>
    <w:rsid w:val="003B4DC5"/>
    <w:rsid w:val="003C0B10"/>
    <w:rsid w:val="003C105B"/>
    <w:rsid w:val="003E2BD9"/>
    <w:rsid w:val="003F11A3"/>
    <w:rsid w:val="00404973"/>
    <w:rsid w:val="00410C36"/>
    <w:rsid w:val="004131FD"/>
    <w:rsid w:val="00430E1C"/>
    <w:rsid w:val="00454460"/>
    <w:rsid w:val="0046091A"/>
    <w:rsid w:val="00461E88"/>
    <w:rsid w:val="004733F1"/>
    <w:rsid w:val="004B758D"/>
    <w:rsid w:val="00500DCD"/>
    <w:rsid w:val="0050386E"/>
    <w:rsid w:val="005412D5"/>
    <w:rsid w:val="00546EC8"/>
    <w:rsid w:val="005730DD"/>
    <w:rsid w:val="00591A82"/>
    <w:rsid w:val="005A7F7E"/>
    <w:rsid w:val="005D1196"/>
    <w:rsid w:val="005D530A"/>
    <w:rsid w:val="005E2818"/>
    <w:rsid w:val="005E578E"/>
    <w:rsid w:val="00613DB2"/>
    <w:rsid w:val="00647026"/>
    <w:rsid w:val="00666270"/>
    <w:rsid w:val="00686997"/>
    <w:rsid w:val="006B2DE0"/>
    <w:rsid w:val="006B48FF"/>
    <w:rsid w:val="006C7FD6"/>
    <w:rsid w:val="006D0A94"/>
    <w:rsid w:val="006D26D6"/>
    <w:rsid w:val="006D51E5"/>
    <w:rsid w:val="006E0566"/>
    <w:rsid w:val="006E3971"/>
    <w:rsid w:val="006E3CCF"/>
    <w:rsid w:val="006F2CCA"/>
    <w:rsid w:val="007337E5"/>
    <w:rsid w:val="00762CAC"/>
    <w:rsid w:val="00786A60"/>
    <w:rsid w:val="00793E47"/>
    <w:rsid w:val="007D4F4F"/>
    <w:rsid w:val="007D5A48"/>
    <w:rsid w:val="007D6044"/>
    <w:rsid w:val="007E0131"/>
    <w:rsid w:val="00810ECF"/>
    <w:rsid w:val="00872A72"/>
    <w:rsid w:val="00891414"/>
    <w:rsid w:val="00895F3D"/>
    <w:rsid w:val="008D249A"/>
    <w:rsid w:val="009046AF"/>
    <w:rsid w:val="00912E65"/>
    <w:rsid w:val="009328D0"/>
    <w:rsid w:val="00945AFB"/>
    <w:rsid w:val="00953929"/>
    <w:rsid w:val="00973708"/>
    <w:rsid w:val="009B021F"/>
    <w:rsid w:val="009C0261"/>
    <w:rsid w:val="009C1F44"/>
    <w:rsid w:val="009C2B63"/>
    <w:rsid w:val="009F24A4"/>
    <w:rsid w:val="00A14153"/>
    <w:rsid w:val="00A152BD"/>
    <w:rsid w:val="00A173CC"/>
    <w:rsid w:val="00A4229D"/>
    <w:rsid w:val="00A56B30"/>
    <w:rsid w:val="00A63BAD"/>
    <w:rsid w:val="00A824C0"/>
    <w:rsid w:val="00A97C19"/>
    <w:rsid w:val="00A97D34"/>
    <w:rsid w:val="00AB2277"/>
    <w:rsid w:val="00AC354E"/>
    <w:rsid w:val="00AD3F1A"/>
    <w:rsid w:val="00AD58B2"/>
    <w:rsid w:val="00AD7F19"/>
    <w:rsid w:val="00AE1D07"/>
    <w:rsid w:val="00AF08B9"/>
    <w:rsid w:val="00B00B7A"/>
    <w:rsid w:val="00B10804"/>
    <w:rsid w:val="00B16FD3"/>
    <w:rsid w:val="00B2418B"/>
    <w:rsid w:val="00B35BF2"/>
    <w:rsid w:val="00B36825"/>
    <w:rsid w:val="00B62F94"/>
    <w:rsid w:val="00B75627"/>
    <w:rsid w:val="00B91521"/>
    <w:rsid w:val="00BA28BF"/>
    <w:rsid w:val="00BC381C"/>
    <w:rsid w:val="00BD6CF6"/>
    <w:rsid w:val="00BE79FA"/>
    <w:rsid w:val="00BF2A49"/>
    <w:rsid w:val="00BF53F9"/>
    <w:rsid w:val="00C147A9"/>
    <w:rsid w:val="00C17F08"/>
    <w:rsid w:val="00C442D7"/>
    <w:rsid w:val="00C6157A"/>
    <w:rsid w:val="00C70712"/>
    <w:rsid w:val="00C93FE2"/>
    <w:rsid w:val="00CA1C5F"/>
    <w:rsid w:val="00CA60D3"/>
    <w:rsid w:val="00CB706F"/>
    <w:rsid w:val="00CE0D8F"/>
    <w:rsid w:val="00CF5349"/>
    <w:rsid w:val="00D26D1D"/>
    <w:rsid w:val="00D370E4"/>
    <w:rsid w:val="00D403BD"/>
    <w:rsid w:val="00D52468"/>
    <w:rsid w:val="00D55C15"/>
    <w:rsid w:val="00D621F8"/>
    <w:rsid w:val="00D74E4E"/>
    <w:rsid w:val="00D962CA"/>
    <w:rsid w:val="00DA666D"/>
    <w:rsid w:val="00DC21DA"/>
    <w:rsid w:val="00E15C89"/>
    <w:rsid w:val="00E17608"/>
    <w:rsid w:val="00E2044D"/>
    <w:rsid w:val="00E47BFA"/>
    <w:rsid w:val="00E64327"/>
    <w:rsid w:val="00E7215D"/>
    <w:rsid w:val="00E7486F"/>
    <w:rsid w:val="00E774B4"/>
    <w:rsid w:val="00E81ABD"/>
    <w:rsid w:val="00E842ED"/>
    <w:rsid w:val="00E903BD"/>
    <w:rsid w:val="00EB7AC9"/>
    <w:rsid w:val="00EC78A0"/>
    <w:rsid w:val="00EE3536"/>
    <w:rsid w:val="00EF4173"/>
    <w:rsid w:val="00EF63D0"/>
    <w:rsid w:val="00F02420"/>
    <w:rsid w:val="00F055B2"/>
    <w:rsid w:val="00F055C7"/>
    <w:rsid w:val="00F41B77"/>
    <w:rsid w:val="00F50C48"/>
    <w:rsid w:val="00F52BD7"/>
    <w:rsid w:val="00F63472"/>
    <w:rsid w:val="00F64DD8"/>
    <w:rsid w:val="00F6636C"/>
    <w:rsid w:val="00F70F73"/>
    <w:rsid w:val="00F7186A"/>
    <w:rsid w:val="00F74043"/>
    <w:rsid w:val="00F77A6D"/>
    <w:rsid w:val="00FA2CFD"/>
    <w:rsid w:val="00FA7D3D"/>
    <w:rsid w:val="00FB2037"/>
    <w:rsid w:val="00FB4F43"/>
    <w:rsid w:val="00FB63F5"/>
    <w:rsid w:val="00FE5485"/>
    <w:rsid w:val="00FE6E90"/>
    <w:rsid w:val="00FF3CA3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A55A-8984-4497-BEA0-55CF8FA9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8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A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6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40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A824C0"/>
    <w:pPr>
      <w:widowControl/>
      <w:autoSpaceDE/>
      <w:autoSpaceDN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A82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686997"/>
    <w:rPr>
      <w:b/>
      <w:bCs/>
    </w:rPr>
  </w:style>
  <w:style w:type="paragraph" w:customStyle="1" w:styleId="ab">
    <w:name w:val="Знак"/>
    <w:basedOn w:val="a"/>
    <w:rsid w:val="00343AFD"/>
    <w:pPr>
      <w:widowControl/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F055C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B2277"/>
    <w:pPr>
      <w:widowControl/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0"/>
    <w:link w:val="ad"/>
    <w:uiPriority w:val="99"/>
    <w:rsid w:val="00AB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7F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7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C000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83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17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1EFF-E1C6-4274-BCEB-6DC3FBD3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Econom26</dc:creator>
  <cp:keywords/>
  <dc:description/>
  <cp:lastModifiedBy>Trade6</cp:lastModifiedBy>
  <cp:revision>68</cp:revision>
  <cp:lastPrinted>2020-02-07T02:18:00Z</cp:lastPrinted>
  <dcterms:created xsi:type="dcterms:W3CDTF">2019-11-05T06:57:00Z</dcterms:created>
  <dcterms:modified xsi:type="dcterms:W3CDTF">2020-08-21T03:45:00Z</dcterms:modified>
</cp:coreProperties>
</file>